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869DC" w:rsidRPr="00B24F58" w:rsidRDefault="00B869DC">
      <w:pPr>
        <w:rPr>
          <w:rFonts w:ascii="Comic Sans MS" w:eastAsia="Comic Sans MS" w:hAnsi="Comic Sans MS" w:cs="Comic Sans MS"/>
          <w:sz w:val="16"/>
          <w:szCs w:val="16"/>
        </w:rPr>
      </w:pPr>
    </w:p>
    <w:p w:rsidR="00B869DC" w:rsidRPr="00B24F58" w:rsidRDefault="00B869DC">
      <w:pPr>
        <w:rPr>
          <w:rFonts w:ascii="Comic Sans MS" w:eastAsia="Comic Sans MS" w:hAnsi="Comic Sans MS" w:cs="Comic Sans MS"/>
          <w:sz w:val="16"/>
          <w:szCs w:val="16"/>
        </w:rPr>
      </w:pPr>
      <w:bookmarkStart w:id="0" w:name="_2et92p0" w:colFirst="0" w:colLast="0"/>
      <w:bookmarkEnd w:id="0"/>
    </w:p>
    <w:p w:rsidR="00B869DC" w:rsidRDefault="00CB0B58">
      <w:pPr>
        <w:ind w:left="284"/>
        <w:rPr>
          <w:rFonts w:ascii="Comic Sans MS" w:eastAsia="Comic Sans MS" w:hAnsi="Comic Sans MS" w:cs="Comic Sans MS"/>
          <w:sz w:val="16"/>
          <w:szCs w:val="16"/>
        </w:rPr>
      </w:pPr>
      <w:r w:rsidRPr="00B24F58">
        <w:rPr>
          <w:rFonts w:ascii="Comic Sans MS" w:eastAsia="Comic Sans MS" w:hAnsi="Comic Sans MS" w:cs="Comic Sans MS"/>
          <w:b/>
          <w:sz w:val="16"/>
          <w:szCs w:val="16"/>
        </w:rPr>
        <w:t>Question</w:t>
      </w:r>
      <w:r w:rsidRPr="00B24F58">
        <w:rPr>
          <w:rFonts w:ascii="Comic Sans MS" w:eastAsia="Comic Sans MS" w:hAnsi="Comic Sans MS" w:cs="Comic Sans MS"/>
          <w:sz w:val="16"/>
          <w:szCs w:val="16"/>
        </w:rPr>
        <w:tab/>
      </w:r>
      <w:r w:rsidRPr="00B24F58">
        <w:rPr>
          <w:rFonts w:ascii="Comic Sans MS" w:eastAsia="Comic Sans MS" w:hAnsi="Comic Sans MS" w:cs="Comic Sans MS"/>
          <w:sz w:val="16"/>
          <w:szCs w:val="16"/>
        </w:rPr>
        <w:tab/>
        <w:t>3 pts</w:t>
      </w:r>
    </w:p>
    <w:p w:rsidR="00F67CD9" w:rsidRPr="00B24F58" w:rsidRDefault="00F67CD9">
      <w:pPr>
        <w:ind w:left="284"/>
        <w:rPr>
          <w:rFonts w:ascii="Comic Sans MS" w:eastAsia="Comic Sans MS" w:hAnsi="Comic Sans MS" w:cs="Comic Sans MS"/>
          <w:sz w:val="16"/>
          <w:szCs w:val="16"/>
        </w:rPr>
      </w:pPr>
    </w:p>
    <w:p w:rsidR="00B869DC" w:rsidRPr="00B24F58" w:rsidRDefault="00CB0B58">
      <w:pPr>
        <w:ind w:left="567"/>
        <w:rPr>
          <w:rFonts w:ascii="Comic Sans MS" w:eastAsia="Comic Sans MS" w:hAnsi="Comic Sans MS" w:cs="Comic Sans MS"/>
          <w:sz w:val="16"/>
          <w:szCs w:val="16"/>
        </w:rPr>
      </w:pPr>
      <w:r w:rsidRPr="00B24F58">
        <w:rPr>
          <w:rFonts w:ascii="Comic Sans MS" w:eastAsia="Comic Sans MS" w:hAnsi="Comic Sans MS" w:cs="Comic Sans MS"/>
          <w:sz w:val="16"/>
          <w:szCs w:val="16"/>
        </w:rPr>
        <w:t>Quels sont le rôle et la composition de la CTN ?</w:t>
      </w:r>
    </w:p>
    <w:p w:rsidR="00B869DC" w:rsidRPr="00B24F58" w:rsidRDefault="00CB0B58">
      <w:pPr>
        <w:numPr>
          <w:ilvl w:val="0"/>
          <w:numId w:val="9"/>
        </w:numPr>
        <w:ind w:hanging="152"/>
        <w:rPr>
          <w:color w:val="0070C0"/>
          <w:sz w:val="16"/>
          <w:szCs w:val="16"/>
        </w:rPr>
      </w:pPr>
      <w:r w:rsidRPr="00B24F58">
        <w:rPr>
          <w:rFonts w:ascii="Comic Sans MS" w:eastAsia="Comic Sans MS" w:hAnsi="Comic Sans MS" w:cs="Comic Sans MS"/>
          <w:i/>
          <w:color w:val="0070C0"/>
          <w:sz w:val="16"/>
          <w:szCs w:val="16"/>
        </w:rPr>
        <w:t>Traiter tout ce qui relève de la pratique, de l’enseignement, des brevets des qualifications, de la règlementation et du développement de la plongée autonome en scaphandre ou par tout autre moyen, ainsi que de l’ensemble du matériel mis en œuvre,</w:t>
      </w:r>
    </w:p>
    <w:p w:rsidR="00B869DC" w:rsidRPr="00B24F58" w:rsidRDefault="00CB0B58">
      <w:pPr>
        <w:numPr>
          <w:ilvl w:val="0"/>
          <w:numId w:val="9"/>
        </w:numPr>
        <w:ind w:hanging="152"/>
        <w:rPr>
          <w:color w:val="0070C0"/>
          <w:sz w:val="16"/>
          <w:szCs w:val="16"/>
        </w:rPr>
      </w:pPr>
      <w:r w:rsidRPr="00B24F58">
        <w:rPr>
          <w:rFonts w:ascii="Comic Sans MS" w:eastAsia="Comic Sans MS" w:hAnsi="Comic Sans MS" w:cs="Comic Sans MS"/>
          <w:i/>
          <w:color w:val="0070C0"/>
          <w:sz w:val="16"/>
          <w:szCs w:val="16"/>
        </w:rPr>
        <w:t>Intervenir dans l’analyse et l’évolution de l’aspect technique de tout texte réglementaire,</w:t>
      </w:r>
    </w:p>
    <w:p w:rsidR="00B869DC" w:rsidRPr="00B24F58" w:rsidRDefault="00CB0B58">
      <w:pPr>
        <w:numPr>
          <w:ilvl w:val="0"/>
          <w:numId w:val="9"/>
        </w:numPr>
        <w:ind w:hanging="152"/>
        <w:rPr>
          <w:color w:val="0070C0"/>
          <w:sz w:val="16"/>
          <w:szCs w:val="16"/>
        </w:rPr>
      </w:pPr>
      <w:r w:rsidRPr="00B24F58">
        <w:rPr>
          <w:rFonts w:ascii="Comic Sans MS" w:eastAsia="Comic Sans MS" w:hAnsi="Comic Sans MS" w:cs="Comic Sans MS"/>
          <w:i/>
          <w:color w:val="0070C0"/>
          <w:sz w:val="16"/>
          <w:szCs w:val="16"/>
        </w:rPr>
        <w:t>Vérifier la cohérence des textes internationaux (équivalences, passerelles),</w:t>
      </w:r>
    </w:p>
    <w:p w:rsidR="00B869DC" w:rsidRPr="00B24F58" w:rsidRDefault="00CB0B58">
      <w:pPr>
        <w:numPr>
          <w:ilvl w:val="0"/>
          <w:numId w:val="9"/>
        </w:numPr>
        <w:ind w:hanging="152"/>
        <w:rPr>
          <w:color w:val="0070C0"/>
          <w:sz w:val="16"/>
          <w:szCs w:val="16"/>
        </w:rPr>
      </w:pPr>
      <w:r w:rsidRPr="00B24F58">
        <w:rPr>
          <w:rFonts w:ascii="Comic Sans MS" w:eastAsia="Comic Sans MS" w:hAnsi="Comic Sans MS" w:cs="Comic Sans MS"/>
          <w:i/>
          <w:color w:val="0070C0"/>
          <w:sz w:val="16"/>
          <w:szCs w:val="16"/>
        </w:rPr>
        <w:t>Suivre l’évolution des techniques et des équipements,</w:t>
      </w:r>
    </w:p>
    <w:p w:rsidR="00B869DC" w:rsidRPr="00B24F58" w:rsidRDefault="00CB0B58">
      <w:pPr>
        <w:numPr>
          <w:ilvl w:val="0"/>
          <w:numId w:val="9"/>
        </w:numPr>
        <w:ind w:hanging="152"/>
        <w:rPr>
          <w:color w:val="0070C0"/>
          <w:sz w:val="16"/>
          <w:szCs w:val="16"/>
        </w:rPr>
      </w:pPr>
      <w:r w:rsidRPr="00B24F58">
        <w:rPr>
          <w:rFonts w:ascii="Comic Sans MS" w:eastAsia="Comic Sans MS" w:hAnsi="Comic Sans MS" w:cs="Comic Sans MS"/>
          <w:i/>
          <w:color w:val="0070C0"/>
          <w:sz w:val="16"/>
          <w:szCs w:val="16"/>
        </w:rPr>
        <w:t>Organise la formation, l’évaluation et la certification des plus hauts niveaux de cadre de la plongée subaquatique.</w:t>
      </w:r>
      <w:r w:rsidRPr="00B24F58">
        <w:rPr>
          <w:rFonts w:ascii="Comic Sans MS" w:eastAsia="Comic Sans MS" w:hAnsi="Comic Sans MS" w:cs="Comic Sans MS"/>
          <w:i/>
          <w:color w:val="0070C0"/>
          <w:sz w:val="16"/>
          <w:szCs w:val="16"/>
        </w:rPr>
        <w:tab/>
        <w:t>1.5 pt</w:t>
      </w:r>
    </w:p>
    <w:p w:rsidR="00B869DC" w:rsidRPr="00B24F58" w:rsidRDefault="00CB0B58">
      <w:pPr>
        <w:numPr>
          <w:ilvl w:val="0"/>
          <w:numId w:val="9"/>
        </w:numPr>
        <w:ind w:hanging="152"/>
        <w:rPr>
          <w:color w:val="0070C0"/>
          <w:sz w:val="16"/>
          <w:szCs w:val="16"/>
        </w:rPr>
      </w:pPr>
      <w:r w:rsidRPr="00B24F58">
        <w:rPr>
          <w:rFonts w:ascii="Comic Sans MS" w:eastAsia="Comic Sans MS" w:hAnsi="Comic Sans MS" w:cs="Comic Sans MS"/>
          <w:i/>
          <w:color w:val="0070C0"/>
          <w:sz w:val="16"/>
          <w:szCs w:val="16"/>
        </w:rPr>
        <w:t>Elle est composée :</w:t>
      </w:r>
    </w:p>
    <w:p w:rsidR="00B869DC" w:rsidRPr="00B24F58" w:rsidRDefault="00CB0B58" w:rsidP="00F67CD9">
      <w:pPr>
        <w:numPr>
          <w:ilvl w:val="1"/>
          <w:numId w:val="9"/>
        </w:numPr>
        <w:ind w:left="1134" w:hanging="153"/>
        <w:rPr>
          <w:color w:val="0070C0"/>
          <w:sz w:val="16"/>
          <w:szCs w:val="16"/>
        </w:rPr>
      </w:pPr>
      <w:r w:rsidRPr="00B24F58">
        <w:rPr>
          <w:rFonts w:ascii="Comic Sans MS" w:eastAsia="Comic Sans MS" w:hAnsi="Comic Sans MS" w:cs="Comic Sans MS"/>
          <w:i/>
          <w:color w:val="0070C0"/>
          <w:sz w:val="16"/>
          <w:szCs w:val="16"/>
        </w:rPr>
        <w:t>Des président(e)s de CTR</w:t>
      </w:r>
    </w:p>
    <w:p w:rsidR="00B869DC" w:rsidRPr="00B24F58" w:rsidRDefault="00CB0B58" w:rsidP="00F67CD9">
      <w:pPr>
        <w:numPr>
          <w:ilvl w:val="1"/>
          <w:numId w:val="9"/>
        </w:numPr>
        <w:ind w:left="1134" w:hanging="153"/>
        <w:rPr>
          <w:color w:val="0070C0"/>
          <w:sz w:val="16"/>
          <w:szCs w:val="16"/>
        </w:rPr>
      </w:pPr>
      <w:r w:rsidRPr="00B24F58">
        <w:rPr>
          <w:rFonts w:ascii="Comic Sans MS" w:eastAsia="Comic Sans MS" w:hAnsi="Comic Sans MS" w:cs="Comic Sans MS"/>
          <w:i/>
          <w:color w:val="0070C0"/>
          <w:sz w:val="16"/>
          <w:szCs w:val="16"/>
        </w:rPr>
        <w:t>Du président qui est élu par les président(e)s de CTR,</w:t>
      </w:r>
    </w:p>
    <w:p w:rsidR="00B869DC" w:rsidRPr="00F67CD9" w:rsidRDefault="00CB0B58" w:rsidP="00F67CD9">
      <w:pPr>
        <w:numPr>
          <w:ilvl w:val="1"/>
          <w:numId w:val="9"/>
        </w:numPr>
        <w:ind w:left="1134" w:hanging="153"/>
        <w:rPr>
          <w:color w:val="0070C0"/>
          <w:sz w:val="16"/>
          <w:szCs w:val="16"/>
        </w:rPr>
      </w:pPr>
      <w:r w:rsidRPr="00B24F58">
        <w:rPr>
          <w:rFonts w:ascii="Comic Sans MS" w:eastAsia="Comic Sans MS" w:hAnsi="Comic Sans MS" w:cs="Comic Sans MS"/>
          <w:i/>
          <w:color w:val="0070C0"/>
          <w:sz w:val="16"/>
          <w:szCs w:val="16"/>
        </w:rPr>
        <w:t>Éventuellement d’experts et/ou chargés de mission</w:t>
      </w:r>
      <w:r w:rsidRPr="00B24F58">
        <w:rPr>
          <w:rFonts w:ascii="Comic Sans MS" w:eastAsia="Comic Sans MS" w:hAnsi="Comic Sans MS" w:cs="Comic Sans MS"/>
          <w:i/>
          <w:color w:val="0070C0"/>
          <w:sz w:val="16"/>
          <w:szCs w:val="16"/>
        </w:rPr>
        <w:tab/>
      </w:r>
      <w:r w:rsidRPr="00B24F58">
        <w:rPr>
          <w:rFonts w:ascii="Comic Sans MS" w:eastAsia="Comic Sans MS" w:hAnsi="Comic Sans MS" w:cs="Comic Sans MS"/>
          <w:i/>
          <w:color w:val="0070C0"/>
          <w:sz w:val="16"/>
          <w:szCs w:val="16"/>
        </w:rPr>
        <w:tab/>
        <w:t>0.5 pt</w:t>
      </w:r>
    </w:p>
    <w:sectPr w:rsidR="00B869DC" w:rsidRPr="00F67CD9">
      <w:headerReference w:type="default" r:id="rId7"/>
      <w:footerReference w:type="even" r:id="rId8"/>
      <w:footerReference w:type="default" r:id="rId9"/>
      <w:pgSz w:w="11906" w:h="16838"/>
      <w:pgMar w:top="680" w:right="991" w:bottom="454" w:left="567"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63B5E" w:rsidRDefault="00463B5E">
      <w:r>
        <w:separator/>
      </w:r>
    </w:p>
  </w:endnote>
  <w:endnote w:type="continuationSeparator" w:id="0">
    <w:p w:rsidR="00463B5E" w:rsidRDefault="00463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9DC" w:rsidRDefault="00CB0B58">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B869DC" w:rsidRDefault="00B869DC">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9DC" w:rsidRDefault="00CB0B58">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CA0AED">
      <w:rPr>
        <w:noProof/>
        <w:color w:val="000000"/>
        <w:sz w:val="16"/>
        <w:szCs w:val="16"/>
      </w:rPr>
      <w:t>3</w:t>
    </w:r>
    <w:r>
      <w:rPr>
        <w:color w:val="000000"/>
        <w:sz w:val="16"/>
        <w:szCs w:val="16"/>
      </w:rPr>
      <w:fldChar w:fldCharType="end"/>
    </w:r>
  </w:p>
  <w:p w:rsidR="00B869DC" w:rsidRDefault="00B869DC">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63B5E" w:rsidRDefault="00463B5E">
      <w:r>
        <w:separator/>
      </w:r>
    </w:p>
  </w:footnote>
  <w:footnote w:type="continuationSeparator" w:id="0">
    <w:p w:rsidR="00463B5E" w:rsidRDefault="00463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9DC" w:rsidRDefault="00B869DC">
    <w:bookmarkStart w:id="1" w:name="_tyjcwt" w:colFirst="0" w:colLast="0"/>
    <w:bookmarkEnd w:id="1"/>
  </w:p>
  <w:tbl>
    <w:tblPr>
      <w:tblStyle w:val="a"/>
      <w:tblW w:w="10089" w:type="dxa"/>
      <w:tblInd w:w="0" w:type="dxa"/>
      <w:tblLayout w:type="fixed"/>
      <w:tblLook w:val="0000" w:firstRow="0" w:lastRow="0" w:firstColumn="0" w:lastColumn="0" w:noHBand="0" w:noVBand="0"/>
    </w:tblPr>
    <w:tblGrid>
      <w:gridCol w:w="1701"/>
      <w:gridCol w:w="8388"/>
    </w:tblGrid>
    <w:tr w:rsidR="00B869DC" w:rsidTr="00CD64E7">
      <w:tc>
        <w:tcPr>
          <w:tcW w:w="1701" w:type="dxa"/>
        </w:tcPr>
        <w:p w:rsidR="00CD64E7" w:rsidRDefault="00CD64E7">
          <w:pPr>
            <w:pBdr>
              <w:top w:val="nil"/>
              <w:left w:val="nil"/>
              <w:bottom w:val="nil"/>
              <w:right w:val="nil"/>
              <w:between w:val="nil"/>
            </w:pBdr>
            <w:tabs>
              <w:tab w:val="center" w:pos="4536"/>
              <w:tab w:val="right" w:pos="9072"/>
            </w:tabs>
            <w:rPr>
              <w:color w:val="000000"/>
              <w:sz w:val="16"/>
              <w:szCs w:val="16"/>
            </w:rPr>
          </w:pPr>
          <w:r>
            <w:rPr>
              <w:noProof/>
            </w:rPr>
            <w:drawing>
              <wp:anchor distT="0" distB="0" distL="114300" distR="114300" simplePos="0" relativeHeight="251659264" behindDoc="0" locked="0" layoutInCell="1" hidden="0" allowOverlap="1" wp14:anchorId="4034A0D9" wp14:editId="3E0B7215">
                <wp:simplePos x="0" y="0"/>
                <wp:positionH relativeFrom="column">
                  <wp:posOffset>-3810</wp:posOffset>
                </wp:positionH>
                <wp:positionV relativeFrom="paragraph">
                  <wp:posOffset>123190</wp:posOffset>
                </wp:positionV>
                <wp:extent cx="813435" cy="70167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6556"/>
                        <a:stretch>
                          <a:fillRect/>
                        </a:stretch>
                      </pic:blipFill>
                      <pic:spPr>
                        <a:xfrm>
                          <a:off x="0" y="0"/>
                          <a:ext cx="813435" cy="701675"/>
                        </a:xfrm>
                        <a:prstGeom prst="rect">
                          <a:avLst/>
                        </a:prstGeom>
                        <a:ln/>
                      </pic:spPr>
                    </pic:pic>
                  </a:graphicData>
                </a:graphic>
                <wp14:sizeRelH relativeFrom="margin">
                  <wp14:pctWidth>0</wp14:pctWidth>
                </wp14:sizeRelH>
                <wp14:sizeRelV relativeFrom="margin">
                  <wp14:pctHeight>0</wp14:pctHeight>
                </wp14:sizeRelV>
              </wp:anchor>
            </w:drawing>
          </w:r>
        </w:p>
      </w:tc>
      <w:tc>
        <w:tcPr>
          <w:tcW w:w="8388" w:type="dxa"/>
        </w:tcPr>
        <w:p w:rsidR="00B869DC" w:rsidRPr="00CD64E7" w:rsidRDefault="00CB0B58" w:rsidP="00CD64E7">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 xml:space="preserve">Monitorat fédéral </w:t>
          </w:r>
          <w:proofErr w:type="spellStart"/>
          <w:r>
            <w:rPr>
              <w:rFonts w:ascii="Comic Sans MS" w:eastAsia="Comic Sans MS" w:hAnsi="Comic Sans MS" w:cs="Comic Sans MS"/>
              <w:b/>
              <w:color w:val="000000"/>
              <w:sz w:val="28"/>
              <w:szCs w:val="28"/>
            </w:rPr>
            <w:t>2</w:t>
          </w:r>
          <w:r>
            <w:rPr>
              <w:rFonts w:ascii="Comic Sans MS" w:eastAsia="Comic Sans MS" w:hAnsi="Comic Sans MS" w:cs="Comic Sans MS"/>
              <w:b/>
              <w:color w:val="000000"/>
              <w:sz w:val="28"/>
              <w:szCs w:val="28"/>
              <w:vertAlign w:val="superscript"/>
            </w:rPr>
            <w:t>eme</w:t>
          </w:r>
          <w:proofErr w:type="spellEnd"/>
          <w:r>
            <w:rPr>
              <w:rFonts w:ascii="Comic Sans MS" w:eastAsia="Comic Sans MS" w:hAnsi="Comic Sans MS" w:cs="Comic Sans MS"/>
              <w:b/>
              <w:color w:val="000000"/>
              <w:sz w:val="28"/>
              <w:szCs w:val="28"/>
            </w:rPr>
            <w:t xml:space="preserve"> degré</w:t>
          </w:r>
        </w:p>
      </w:tc>
    </w:tr>
  </w:tbl>
  <w:p w:rsidR="00B869DC" w:rsidRDefault="00B869DC">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74BC0"/>
    <w:multiLevelType w:val="multilevel"/>
    <w:tmpl w:val="7730E12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1" w15:restartNumberingAfterBreak="0">
    <w:nsid w:val="3B196E45"/>
    <w:multiLevelType w:val="multilevel"/>
    <w:tmpl w:val="1D603C1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3E9B121C"/>
    <w:multiLevelType w:val="multilevel"/>
    <w:tmpl w:val="CC6015F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40F40C6B"/>
    <w:multiLevelType w:val="multilevel"/>
    <w:tmpl w:val="460A4BA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46060E16"/>
    <w:multiLevelType w:val="multilevel"/>
    <w:tmpl w:val="4AF61E3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B2635F3"/>
    <w:multiLevelType w:val="multilevel"/>
    <w:tmpl w:val="BD6EBF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o"/>
      <w:lvlJc w:val="left"/>
      <w:pPr>
        <w:ind w:left="720" w:hanging="360"/>
      </w:pPr>
      <w:rPr>
        <w:rFonts w:ascii="Courier New" w:eastAsia="Courier New" w:hAnsi="Courier New" w:cs="Courier New"/>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4DCD005F"/>
    <w:multiLevelType w:val="multilevel"/>
    <w:tmpl w:val="E65E25C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 w15:restartNumberingAfterBreak="0">
    <w:nsid w:val="4DDB21FC"/>
    <w:multiLevelType w:val="multilevel"/>
    <w:tmpl w:val="048CDF94"/>
    <w:lvl w:ilvl="0">
      <w:start w:val="1"/>
      <w:numFmt w:val="bullet"/>
      <w:lvlText w:val="●"/>
      <w:lvlJc w:val="left"/>
      <w:pPr>
        <w:ind w:left="1420" w:hanging="360"/>
      </w:pPr>
      <w:rPr>
        <w:rFonts w:ascii="Noto Sans Symbols" w:eastAsia="Noto Sans Symbols" w:hAnsi="Noto Sans Symbols" w:cs="Noto Sans Symbols"/>
        <w:vertAlign w:val="baseline"/>
      </w:rPr>
    </w:lvl>
    <w:lvl w:ilvl="1">
      <w:start w:val="1"/>
      <w:numFmt w:val="bullet"/>
      <w:lvlText w:val="o"/>
      <w:lvlJc w:val="left"/>
      <w:pPr>
        <w:ind w:left="2140" w:hanging="360"/>
      </w:pPr>
      <w:rPr>
        <w:rFonts w:ascii="Courier New" w:eastAsia="Courier New" w:hAnsi="Courier New" w:cs="Courier New"/>
        <w:vertAlign w:val="baseline"/>
      </w:rPr>
    </w:lvl>
    <w:lvl w:ilvl="2">
      <w:start w:val="1"/>
      <w:numFmt w:val="bullet"/>
      <w:lvlText w:val="▪"/>
      <w:lvlJc w:val="left"/>
      <w:pPr>
        <w:ind w:left="2860" w:hanging="360"/>
      </w:pPr>
      <w:rPr>
        <w:rFonts w:ascii="Noto Sans Symbols" w:eastAsia="Noto Sans Symbols" w:hAnsi="Noto Sans Symbols" w:cs="Noto Sans Symbols"/>
        <w:vertAlign w:val="baseline"/>
      </w:rPr>
    </w:lvl>
    <w:lvl w:ilvl="3">
      <w:start w:val="1"/>
      <w:numFmt w:val="bullet"/>
      <w:lvlText w:val="●"/>
      <w:lvlJc w:val="left"/>
      <w:pPr>
        <w:ind w:left="3580" w:hanging="360"/>
      </w:pPr>
      <w:rPr>
        <w:rFonts w:ascii="Noto Sans Symbols" w:eastAsia="Noto Sans Symbols" w:hAnsi="Noto Sans Symbols" w:cs="Noto Sans Symbols"/>
        <w:vertAlign w:val="baseline"/>
      </w:rPr>
    </w:lvl>
    <w:lvl w:ilvl="4">
      <w:start w:val="1"/>
      <w:numFmt w:val="bullet"/>
      <w:lvlText w:val="o"/>
      <w:lvlJc w:val="left"/>
      <w:pPr>
        <w:ind w:left="4300" w:hanging="360"/>
      </w:pPr>
      <w:rPr>
        <w:rFonts w:ascii="Courier New" w:eastAsia="Courier New" w:hAnsi="Courier New" w:cs="Courier New"/>
        <w:vertAlign w:val="baseline"/>
      </w:rPr>
    </w:lvl>
    <w:lvl w:ilvl="5">
      <w:start w:val="1"/>
      <w:numFmt w:val="bullet"/>
      <w:lvlText w:val="▪"/>
      <w:lvlJc w:val="left"/>
      <w:pPr>
        <w:ind w:left="5020" w:hanging="360"/>
      </w:pPr>
      <w:rPr>
        <w:rFonts w:ascii="Noto Sans Symbols" w:eastAsia="Noto Sans Symbols" w:hAnsi="Noto Sans Symbols" w:cs="Noto Sans Symbols"/>
        <w:vertAlign w:val="baseline"/>
      </w:rPr>
    </w:lvl>
    <w:lvl w:ilvl="6">
      <w:start w:val="1"/>
      <w:numFmt w:val="bullet"/>
      <w:lvlText w:val="●"/>
      <w:lvlJc w:val="left"/>
      <w:pPr>
        <w:ind w:left="5740" w:hanging="360"/>
      </w:pPr>
      <w:rPr>
        <w:rFonts w:ascii="Noto Sans Symbols" w:eastAsia="Noto Sans Symbols" w:hAnsi="Noto Sans Symbols" w:cs="Noto Sans Symbols"/>
        <w:vertAlign w:val="baseline"/>
      </w:rPr>
    </w:lvl>
    <w:lvl w:ilvl="7">
      <w:start w:val="1"/>
      <w:numFmt w:val="bullet"/>
      <w:lvlText w:val="o"/>
      <w:lvlJc w:val="left"/>
      <w:pPr>
        <w:ind w:left="6460" w:hanging="360"/>
      </w:pPr>
      <w:rPr>
        <w:rFonts w:ascii="Courier New" w:eastAsia="Courier New" w:hAnsi="Courier New" w:cs="Courier New"/>
        <w:vertAlign w:val="baseline"/>
      </w:rPr>
    </w:lvl>
    <w:lvl w:ilvl="8">
      <w:start w:val="1"/>
      <w:numFmt w:val="bullet"/>
      <w:lvlText w:val="▪"/>
      <w:lvlJc w:val="left"/>
      <w:pPr>
        <w:ind w:left="7180" w:hanging="360"/>
      </w:pPr>
      <w:rPr>
        <w:rFonts w:ascii="Noto Sans Symbols" w:eastAsia="Noto Sans Symbols" w:hAnsi="Noto Sans Symbols" w:cs="Noto Sans Symbols"/>
        <w:vertAlign w:val="baseline"/>
      </w:rPr>
    </w:lvl>
  </w:abstractNum>
  <w:abstractNum w:abstractNumId="8" w15:restartNumberingAfterBreak="0">
    <w:nsid w:val="50731469"/>
    <w:multiLevelType w:val="multilevel"/>
    <w:tmpl w:val="57ACC598"/>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9" w15:restartNumberingAfterBreak="0">
    <w:nsid w:val="589D39BE"/>
    <w:multiLevelType w:val="multilevel"/>
    <w:tmpl w:val="FBFCB01E"/>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62051B30"/>
    <w:multiLevelType w:val="multilevel"/>
    <w:tmpl w:val="5DFCF9FA"/>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1" w15:restartNumberingAfterBreak="0">
    <w:nsid w:val="7A793701"/>
    <w:multiLevelType w:val="multilevel"/>
    <w:tmpl w:val="E35E3FE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7A915156"/>
    <w:multiLevelType w:val="multilevel"/>
    <w:tmpl w:val="4802C85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DE92E08"/>
    <w:multiLevelType w:val="multilevel"/>
    <w:tmpl w:val="56BA746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7E5556F7"/>
    <w:multiLevelType w:val="multilevel"/>
    <w:tmpl w:val="2D4C4924"/>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4"/>
  </w:num>
  <w:num w:numId="2">
    <w:abstractNumId w:val="3"/>
  </w:num>
  <w:num w:numId="3">
    <w:abstractNumId w:val="8"/>
  </w:num>
  <w:num w:numId="4">
    <w:abstractNumId w:val="11"/>
  </w:num>
  <w:num w:numId="5">
    <w:abstractNumId w:val="5"/>
  </w:num>
  <w:num w:numId="6">
    <w:abstractNumId w:val="0"/>
  </w:num>
  <w:num w:numId="7">
    <w:abstractNumId w:val="9"/>
  </w:num>
  <w:num w:numId="8">
    <w:abstractNumId w:val="13"/>
  </w:num>
  <w:num w:numId="9">
    <w:abstractNumId w:val="4"/>
  </w:num>
  <w:num w:numId="10">
    <w:abstractNumId w:val="7"/>
  </w:num>
  <w:num w:numId="11">
    <w:abstractNumId w:val="10"/>
  </w:num>
  <w:num w:numId="12">
    <w:abstractNumId w:val="1"/>
  </w:num>
  <w:num w:numId="13">
    <w:abstractNumId w:val="6"/>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9DC"/>
    <w:rsid w:val="001D48B3"/>
    <w:rsid w:val="00260191"/>
    <w:rsid w:val="002C4786"/>
    <w:rsid w:val="00335AE0"/>
    <w:rsid w:val="00463B5E"/>
    <w:rsid w:val="00601738"/>
    <w:rsid w:val="008231A6"/>
    <w:rsid w:val="00865C4A"/>
    <w:rsid w:val="00AE06FB"/>
    <w:rsid w:val="00B24F58"/>
    <w:rsid w:val="00B869DC"/>
    <w:rsid w:val="00C71993"/>
    <w:rsid w:val="00CA0AED"/>
    <w:rsid w:val="00CB0B58"/>
    <w:rsid w:val="00CD64E7"/>
    <w:rsid w:val="00D22B9B"/>
    <w:rsid w:val="00D2590E"/>
    <w:rsid w:val="00F67CD9"/>
    <w:rsid w:val="00FE76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C8AD9"/>
  <w15:docId w15:val="{5C5E591D-1E15-4372-ADD1-AAB929B5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260191"/>
    <w:pPr>
      <w:tabs>
        <w:tab w:val="center" w:pos="4536"/>
        <w:tab w:val="right" w:pos="9072"/>
      </w:tabs>
    </w:pPr>
  </w:style>
  <w:style w:type="character" w:customStyle="1" w:styleId="En-tteCar">
    <w:name w:val="En-tête Car"/>
    <w:basedOn w:val="Policepardfaut"/>
    <w:link w:val="En-tte"/>
    <w:uiPriority w:val="99"/>
    <w:rsid w:val="00260191"/>
  </w:style>
  <w:style w:type="paragraph" w:styleId="Pieddepage">
    <w:name w:val="footer"/>
    <w:basedOn w:val="Normal"/>
    <w:link w:val="PieddepageCar"/>
    <w:uiPriority w:val="99"/>
    <w:unhideWhenUsed/>
    <w:rsid w:val="00260191"/>
    <w:pPr>
      <w:tabs>
        <w:tab w:val="center" w:pos="4536"/>
        <w:tab w:val="right" w:pos="9072"/>
      </w:tabs>
    </w:pPr>
  </w:style>
  <w:style w:type="character" w:customStyle="1" w:styleId="PieddepageCar">
    <w:name w:val="Pied de page Car"/>
    <w:basedOn w:val="Policepardfaut"/>
    <w:link w:val="Pieddepage"/>
    <w:uiPriority w:val="99"/>
    <w:rsid w:val="00260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Words>
  <Characters>693</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Laurent MARCOUX</cp:lastModifiedBy>
  <cp:revision>3</cp:revision>
  <dcterms:created xsi:type="dcterms:W3CDTF">2020-11-11T21:44:00Z</dcterms:created>
  <dcterms:modified xsi:type="dcterms:W3CDTF">2020-11-11T23:00:00Z</dcterms:modified>
</cp:coreProperties>
</file>